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C" w:rsidRDefault="009873FC" w:rsidP="009873FC">
      <w:pPr>
        <w:pStyle w:val="textalign-center"/>
        <w:spacing w:before="0" w:beforeAutospacing="0" w:after="0" w:afterAutospacing="0" w:line="600" w:lineRule="exact"/>
        <w:ind w:firstLine="482"/>
        <w:jc w:val="center"/>
        <w:rPr>
          <w:rFonts w:ascii="微软雅黑" w:eastAsia="微软雅黑" w:hAnsi="微软雅黑"/>
          <w:color w:val="262626"/>
          <w:sz w:val="27"/>
          <w:szCs w:val="27"/>
        </w:rPr>
      </w:pPr>
      <w:r>
        <w:rPr>
          <w:rStyle w:val="a3"/>
          <w:rFonts w:ascii="微软雅黑" w:eastAsia="微软雅黑" w:hAnsi="微软雅黑" w:hint="eastAsia"/>
          <w:color w:val="262626"/>
          <w:sz w:val="27"/>
          <w:szCs w:val="27"/>
        </w:rPr>
        <w:t>习近平在二十届中央纪委二次全会上发表重要讲话强调</w:t>
      </w:r>
    </w:p>
    <w:p w:rsidR="009873FC" w:rsidRDefault="009873FC" w:rsidP="009873FC">
      <w:pPr>
        <w:pStyle w:val="textalign-center"/>
        <w:spacing w:before="0" w:beforeAutospacing="0" w:after="0" w:afterAutospacing="0" w:line="600" w:lineRule="exact"/>
        <w:ind w:firstLine="482"/>
        <w:jc w:val="center"/>
        <w:rPr>
          <w:rFonts w:ascii="微软雅黑" w:eastAsia="微软雅黑" w:hAnsi="微软雅黑" w:hint="eastAsia"/>
          <w:color w:val="262626"/>
          <w:sz w:val="27"/>
          <w:szCs w:val="27"/>
        </w:rPr>
      </w:pPr>
      <w:r>
        <w:rPr>
          <w:rStyle w:val="a3"/>
          <w:rFonts w:ascii="微软雅黑" w:eastAsia="微软雅黑" w:hAnsi="微软雅黑" w:hint="eastAsia"/>
          <w:color w:val="262626"/>
          <w:sz w:val="27"/>
          <w:szCs w:val="27"/>
        </w:rPr>
        <w:t>一刻不停推进全面从严治党</w:t>
      </w:r>
    </w:p>
    <w:p w:rsidR="009873FC" w:rsidRDefault="009873FC" w:rsidP="009873FC">
      <w:pPr>
        <w:pStyle w:val="textalign-center"/>
        <w:spacing w:before="0" w:beforeAutospacing="0" w:after="0" w:afterAutospacing="0" w:line="600" w:lineRule="exact"/>
        <w:ind w:firstLine="482"/>
        <w:jc w:val="center"/>
        <w:rPr>
          <w:rFonts w:ascii="微软雅黑" w:eastAsia="微软雅黑" w:hAnsi="微软雅黑" w:hint="eastAsia"/>
          <w:color w:val="262626"/>
          <w:sz w:val="27"/>
          <w:szCs w:val="27"/>
        </w:rPr>
      </w:pPr>
      <w:r>
        <w:rPr>
          <w:rStyle w:val="a3"/>
          <w:rFonts w:ascii="微软雅黑" w:eastAsia="微软雅黑" w:hAnsi="微软雅黑" w:hint="eastAsia"/>
          <w:color w:val="262626"/>
          <w:sz w:val="27"/>
          <w:szCs w:val="27"/>
        </w:rPr>
        <w:t>保障党的二十大决策部署贯彻落实</w:t>
      </w:r>
    </w:p>
    <w:p w:rsidR="009873FC" w:rsidRPr="009873FC" w:rsidRDefault="009873FC" w:rsidP="009873FC">
      <w:pPr>
        <w:spacing w:line="600" w:lineRule="exact"/>
        <w:ind w:firstLine="420"/>
        <w:rPr>
          <w:rFonts w:ascii="仿宋" w:eastAsia="仿宋" w:hAnsi="仿宋"/>
          <w:color w:val="262626"/>
          <w:sz w:val="30"/>
          <w:szCs w:val="30"/>
        </w:rPr>
      </w:pPr>
      <w:r w:rsidRPr="009873FC">
        <w:rPr>
          <w:rFonts w:ascii="仿宋" w:eastAsia="仿宋" w:hAnsi="仿宋" w:hint="eastAsia"/>
          <w:color w:val="262626"/>
          <w:sz w:val="30"/>
          <w:szCs w:val="30"/>
        </w:rPr>
        <w:t>新华社北京1月9日电 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w:t>
      </w:r>
      <w:bookmarkStart w:id="0" w:name="_GoBack"/>
      <w:bookmarkEnd w:id="0"/>
      <w:r w:rsidRPr="009873FC">
        <w:rPr>
          <w:rFonts w:ascii="仿宋" w:eastAsia="仿宋" w:hAnsi="仿宋" w:hint="eastAsia"/>
          <w:color w:val="262626"/>
          <w:sz w:val="30"/>
          <w:szCs w:val="30"/>
        </w:rPr>
        <w:t>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rsidR="009873FC" w:rsidRPr="009873FC" w:rsidRDefault="009873FC" w:rsidP="009873FC">
      <w:pPr>
        <w:spacing w:line="600" w:lineRule="exact"/>
        <w:ind w:firstLine="420"/>
        <w:rPr>
          <w:rFonts w:ascii="仿宋" w:eastAsia="仿宋" w:hAnsi="仿宋"/>
          <w:color w:val="262626"/>
          <w:sz w:val="30"/>
          <w:szCs w:val="30"/>
        </w:rPr>
      </w:pPr>
      <w:r w:rsidRPr="009873FC">
        <w:rPr>
          <w:rFonts w:ascii="仿宋" w:eastAsia="仿宋" w:hAnsi="仿宋" w:hint="eastAsia"/>
          <w:color w:val="262626"/>
          <w:sz w:val="30"/>
          <w:szCs w:val="30"/>
        </w:rPr>
        <w:t>习近平指出，治国必先治党，</w:t>
      </w:r>
      <w:proofErr w:type="gramStart"/>
      <w:r w:rsidRPr="009873FC">
        <w:rPr>
          <w:rFonts w:ascii="仿宋" w:eastAsia="仿宋" w:hAnsi="仿宋" w:hint="eastAsia"/>
          <w:color w:val="262626"/>
          <w:sz w:val="30"/>
          <w:szCs w:val="30"/>
        </w:rPr>
        <w:t>党兴才能</w:t>
      </w:r>
      <w:proofErr w:type="gramEnd"/>
      <w:r w:rsidRPr="009873FC">
        <w:rPr>
          <w:rFonts w:ascii="仿宋" w:eastAsia="仿宋" w:hAnsi="仿宋" w:hint="eastAsia"/>
          <w:color w:val="262626"/>
          <w:sz w:val="30"/>
          <w:szCs w:val="30"/>
        </w:rPr>
        <w:t>国强。新时代十年，党中央把全面从严治党纳入“四个全面”战略布局，刀刃向内、刮骨疗毒，猛药祛</w:t>
      </w:r>
      <w:proofErr w:type="gramStart"/>
      <w:r w:rsidRPr="009873FC">
        <w:rPr>
          <w:rFonts w:ascii="仿宋" w:eastAsia="仿宋" w:hAnsi="仿宋" w:hint="eastAsia"/>
          <w:color w:val="262626"/>
          <w:sz w:val="30"/>
          <w:szCs w:val="30"/>
        </w:rPr>
        <w:t>疴</w:t>
      </w:r>
      <w:proofErr w:type="gramEnd"/>
      <w:r w:rsidRPr="009873FC">
        <w:rPr>
          <w:rFonts w:ascii="仿宋" w:eastAsia="仿宋" w:hAnsi="仿宋" w:hint="eastAsia"/>
          <w:color w:val="262626"/>
          <w:sz w:val="30"/>
          <w:szCs w:val="30"/>
        </w:rPr>
        <w:t>、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w:t>
      </w:r>
      <w:proofErr w:type="gramStart"/>
      <w:r w:rsidRPr="009873FC">
        <w:rPr>
          <w:rFonts w:ascii="仿宋" w:eastAsia="仿宋" w:hAnsi="仿宋" w:hint="eastAsia"/>
          <w:color w:val="262626"/>
          <w:sz w:val="30"/>
          <w:szCs w:val="30"/>
        </w:rPr>
        <w:t>征程党</w:t>
      </w:r>
      <w:proofErr w:type="gramEnd"/>
      <w:r w:rsidRPr="009873FC">
        <w:rPr>
          <w:rFonts w:ascii="仿宋" w:eastAsia="仿宋" w:hAnsi="仿宋" w:hint="eastAsia"/>
          <w:color w:val="262626"/>
          <w:sz w:val="30"/>
          <w:szCs w:val="30"/>
        </w:rPr>
        <w:t>的使命任务必须迈过的一道坎，是全面从严治党适应新形势新要求必须啃下的硬骨头。</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color w:val="262626"/>
          <w:sz w:val="30"/>
          <w:szCs w:val="30"/>
        </w:rPr>
      </w:pPr>
      <w:r w:rsidRPr="009873FC">
        <w:rPr>
          <w:rFonts w:ascii="仿宋" w:eastAsia="仿宋" w:hAnsi="仿宋" w:hint="eastAsia"/>
          <w:color w:val="262626"/>
          <w:sz w:val="30"/>
          <w:szCs w:val="30"/>
        </w:rPr>
        <w:lastRenderedPageBreak/>
        <w:t>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习近平指出，要以有力政治监督保障党的二十大决策部署落实见效。政治监督是</w:t>
      </w:r>
      <w:proofErr w:type="gramStart"/>
      <w:r w:rsidRPr="009873FC">
        <w:rPr>
          <w:rFonts w:ascii="仿宋" w:eastAsia="仿宋" w:hAnsi="仿宋" w:hint="eastAsia"/>
          <w:color w:val="262626"/>
          <w:sz w:val="30"/>
          <w:szCs w:val="30"/>
        </w:rPr>
        <w:t>督促全党</w:t>
      </w:r>
      <w:proofErr w:type="gramEnd"/>
      <w:r w:rsidRPr="009873FC">
        <w:rPr>
          <w:rFonts w:ascii="仿宋" w:eastAsia="仿宋" w:hAnsi="仿宋" w:hint="eastAsia"/>
          <w:color w:val="262626"/>
          <w:sz w:val="30"/>
          <w:szCs w:val="30"/>
        </w:rPr>
        <w:t>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w:t>
      </w:r>
      <w:proofErr w:type="gramStart"/>
      <w:r w:rsidRPr="009873FC">
        <w:rPr>
          <w:rFonts w:ascii="仿宋" w:eastAsia="仿宋" w:hAnsi="仿宋" w:hint="eastAsia"/>
          <w:color w:val="262626"/>
          <w:sz w:val="30"/>
          <w:szCs w:val="30"/>
        </w:rPr>
        <w:t>堵点淤点</w:t>
      </w:r>
      <w:proofErr w:type="gramEnd"/>
      <w:r w:rsidRPr="009873FC">
        <w:rPr>
          <w:rFonts w:ascii="仿宋" w:eastAsia="仿宋" w:hAnsi="仿宋" w:hint="eastAsia"/>
          <w:color w:val="262626"/>
          <w:sz w:val="30"/>
          <w:szCs w:val="30"/>
        </w:rPr>
        <w:t>难点。要推动完善党中央重大决策部署落实机制，以有力有效日常监督促进各项政策落实落地。</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习近平强调，制定实施中央八项规定，是我们党在新时代的</w:t>
      </w:r>
      <w:proofErr w:type="gramStart"/>
      <w:r w:rsidRPr="009873FC">
        <w:rPr>
          <w:rFonts w:ascii="仿宋" w:eastAsia="仿宋" w:hAnsi="仿宋" w:hint="eastAsia"/>
          <w:color w:val="262626"/>
          <w:sz w:val="30"/>
          <w:szCs w:val="30"/>
        </w:rPr>
        <w:t>徙木立</w:t>
      </w:r>
      <w:proofErr w:type="gramEnd"/>
      <w:r w:rsidRPr="009873FC">
        <w:rPr>
          <w:rFonts w:ascii="仿宋" w:eastAsia="仿宋" w:hAnsi="仿宋" w:hint="eastAsia"/>
          <w:color w:val="262626"/>
          <w:sz w:val="30"/>
          <w:szCs w:val="30"/>
        </w:rPr>
        <w:t>信之举，必须常抓不懈、久久为功，直至真正化风成俗，以优良党风引领社风民</w:t>
      </w:r>
      <w:r w:rsidRPr="009873FC">
        <w:rPr>
          <w:rFonts w:ascii="仿宋" w:eastAsia="仿宋" w:hAnsi="仿宋" w:hint="eastAsia"/>
          <w:color w:val="262626"/>
          <w:sz w:val="30"/>
          <w:szCs w:val="30"/>
        </w:rPr>
        <w:lastRenderedPageBreak/>
        <w:t>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w:t>
      </w:r>
      <w:proofErr w:type="gramStart"/>
      <w:r w:rsidRPr="009873FC">
        <w:rPr>
          <w:rFonts w:ascii="仿宋" w:eastAsia="仿宋" w:hAnsi="仿宋" w:hint="eastAsia"/>
          <w:color w:val="262626"/>
          <w:sz w:val="30"/>
          <w:szCs w:val="30"/>
        </w:rPr>
        <w:t>廉洁文化</w:t>
      </w:r>
      <w:proofErr w:type="gramEnd"/>
      <w:r w:rsidRPr="009873FC">
        <w:rPr>
          <w:rFonts w:ascii="仿宋" w:eastAsia="仿宋" w:hAnsi="仿宋" w:hint="eastAsia"/>
          <w:color w:val="262626"/>
          <w:sz w:val="30"/>
          <w:szCs w:val="30"/>
        </w:rPr>
        <w:t>建设，涵养求真务实、团结奋斗的时代新风。要把不敢腐、不能腐、不想</w:t>
      </w:r>
      <w:proofErr w:type="gramStart"/>
      <w:r w:rsidRPr="009873FC">
        <w:rPr>
          <w:rFonts w:ascii="仿宋" w:eastAsia="仿宋" w:hAnsi="仿宋" w:hint="eastAsia"/>
          <w:color w:val="262626"/>
          <w:sz w:val="30"/>
          <w:szCs w:val="30"/>
        </w:rPr>
        <w:t>腐</w:t>
      </w:r>
      <w:proofErr w:type="gramEnd"/>
      <w:r w:rsidRPr="009873FC">
        <w:rPr>
          <w:rFonts w:ascii="仿宋" w:eastAsia="仿宋" w:hAnsi="仿宋" w:hint="eastAsia"/>
          <w:color w:val="262626"/>
          <w:sz w:val="30"/>
          <w:szCs w:val="30"/>
        </w:rPr>
        <w:t>有效贯通起来，三者同时发力、同向发力、综合发力，</w:t>
      </w:r>
      <w:proofErr w:type="gramStart"/>
      <w:r w:rsidRPr="009873FC">
        <w:rPr>
          <w:rFonts w:ascii="仿宋" w:eastAsia="仿宋" w:hAnsi="仿宋" w:hint="eastAsia"/>
          <w:color w:val="262626"/>
          <w:sz w:val="30"/>
          <w:szCs w:val="30"/>
        </w:rPr>
        <w:t>把不敢腐</w:t>
      </w:r>
      <w:proofErr w:type="gramEnd"/>
      <w:r w:rsidRPr="009873FC">
        <w:rPr>
          <w:rFonts w:ascii="仿宋" w:eastAsia="仿宋" w:hAnsi="仿宋" w:hint="eastAsia"/>
          <w:color w:val="262626"/>
          <w:sz w:val="30"/>
          <w:szCs w:val="30"/>
        </w:rPr>
        <w:t>的震慑力、不能腐的约束力、不想</w:t>
      </w:r>
      <w:r w:rsidRPr="009873FC">
        <w:rPr>
          <w:rFonts w:ascii="仿宋" w:eastAsia="仿宋" w:hAnsi="仿宋" w:hint="eastAsia"/>
          <w:color w:val="262626"/>
          <w:sz w:val="30"/>
          <w:szCs w:val="30"/>
        </w:rPr>
        <w:lastRenderedPageBreak/>
        <w:t>腐的感召力结合起来。进一步健全完善惩治行贿的法律法规，完善对行贿人的联合惩戒机制。严厉打击那些所谓“有背景”的“政治骗子”。</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习近平指出，健全</w:t>
      </w:r>
      <w:proofErr w:type="gramStart"/>
      <w:r w:rsidRPr="009873FC">
        <w:rPr>
          <w:rFonts w:ascii="仿宋" w:eastAsia="仿宋" w:hAnsi="仿宋" w:hint="eastAsia"/>
          <w:color w:val="262626"/>
          <w:sz w:val="30"/>
          <w:szCs w:val="30"/>
        </w:rPr>
        <w:t>党统一</w:t>
      </w:r>
      <w:proofErr w:type="gramEnd"/>
      <w:r w:rsidRPr="009873FC">
        <w:rPr>
          <w:rFonts w:ascii="仿宋" w:eastAsia="仿宋" w:hAnsi="仿宋" w:hint="eastAsia"/>
          <w:color w:val="262626"/>
          <w:sz w:val="30"/>
          <w:szCs w:val="30"/>
        </w:rPr>
        <w:t>领导、全面覆盖、权威高效的监督体系，是实现国家治理体系和治理能力现代化的重要标志。党委（党组）要发挥主导作用，统筹推进各类监督力量整合、程序契合、工作融合。要持续深化纪检监察体制改革，做实专责监督，搭建监督平台，</w:t>
      </w:r>
      <w:proofErr w:type="gramStart"/>
      <w:r w:rsidRPr="009873FC">
        <w:rPr>
          <w:rFonts w:ascii="仿宋" w:eastAsia="仿宋" w:hAnsi="仿宋" w:hint="eastAsia"/>
          <w:color w:val="262626"/>
          <w:sz w:val="30"/>
          <w:szCs w:val="30"/>
        </w:rPr>
        <w:t>织密监督</w:t>
      </w:r>
      <w:proofErr w:type="gramEnd"/>
      <w:r w:rsidRPr="009873FC">
        <w:rPr>
          <w:rFonts w:ascii="仿宋" w:eastAsia="仿宋" w:hAnsi="仿宋" w:hint="eastAsia"/>
          <w:color w:val="262626"/>
          <w:sz w:val="30"/>
          <w:szCs w:val="30"/>
        </w:rPr>
        <w:t>网络，协助党委推动监督体系高效运转。要把巡视利剑磨得更光更亮，勇于亮剑，始终做到利剑高悬、震慑常在。</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李希在主持会议时指出，习近平总书记发表的重要讲话，深刻分析大党独有难题的形成原因、主要表现和破解之道，深刻阐述健全全面从严治党体系的目标任务、实践要求，对坚定不移深入推进全面从严治党</w:t>
      </w:r>
      <w:proofErr w:type="gramStart"/>
      <w:r w:rsidRPr="009873FC">
        <w:rPr>
          <w:rFonts w:ascii="仿宋" w:eastAsia="仿宋" w:hAnsi="仿宋" w:hint="eastAsia"/>
          <w:color w:val="262626"/>
          <w:sz w:val="30"/>
          <w:szCs w:val="30"/>
        </w:rPr>
        <w:t>作出</w:t>
      </w:r>
      <w:proofErr w:type="gramEnd"/>
      <w:r w:rsidRPr="009873FC">
        <w:rPr>
          <w:rFonts w:ascii="仿宋" w:eastAsia="仿宋" w:hAnsi="仿宋" w:hint="eastAsia"/>
          <w:color w:val="262626"/>
          <w:sz w:val="30"/>
          <w:szCs w:val="30"/>
        </w:rPr>
        <w:t>战略部署。讲话高屋建瓴、思想深邃、内涵丰富、论述精辟，具有很强的政治性、指导</w:t>
      </w:r>
      <w:r w:rsidRPr="009873FC">
        <w:rPr>
          <w:rFonts w:ascii="仿宋" w:eastAsia="仿宋" w:hAnsi="仿宋" w:hint="eastAsia"/>
          <w:color w:val="262626"/>
          <w:sz w:val="30"/>
          <w:szCs w:val="30"/>
        </w:rPr>
        <w:lastRenderedPageBreak/>
        <w:t>性、针对性，是深入推进全面从严治党的根本遵循，是新时代新征程纪检监察工作高质量发展的根本指引。要深入学习贯彻习近平总书记重要讲话精神，深刻领悟“两个确立”的决定性意义，进一步增强“四个意识”、坚定“四个自信”、做到“两个维护”，在新时代新征程上一刻不停推进全面从严治党，深入推进新时代党的建设新的伟大工程，为全面建设社会主义现代化国家开好局起好步提供坚强保障。</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中共中央政治局委员、中央书记处书记，是二十届中央委员的其他党和国家领导同志、中央军委委员出席会议。</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9873FC" w:rsidRPr="009873FC" w:rsidRDefault="009873FC" w:rsidP="009873FC">
      <w:pPr>
        <w:pStyle w:val="textalign-justify"/>
        <w:spacing w:before="0" w:beforeAutospacing="0" w:after="0" w:afterAutospacing="0" w:line="600" w:lineRule="exact"/>
        <w:ind w:firstLine="480"/>
        <w:jc w:val="both"/>
        <w:rPr>
          <w:rFonts w:ascii="仿宋" w:eastAsia="仿宋" w:hAnsi="仿宋" w:hint="eastAsia"/>
          <w:color w:val="262626"/>
          <w:sz w:val="30"/>
          <w:szCs w:val="30"/>
        </w:rPr>
      </w:pPr>
      <w:r w:rsidRPr="009873FC">
        <w:rPr>
          <w:rFonts w:ascii="仿宋" w:eastAsia="仿宋" w:hAnsi="仿宋" w:hint="eastAsia"/>
          <w:color w:val="262626"/>
          <w:sz w:val="30"/>
          <w:szCs w:val="30"/>
        </w:rPr>
        <w:t>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rsidR="009873FC" w:rsidRPr="009873FC" w:rsidRDefault="009873FC" w:rsidP="009873FC">
      <w:pPr>
        <w:spacing w:line="600" w:lineRule="exact"/>
        <w:rPr>
          <w:rFonts w:ascii="仿宋" w:eastAsia="仿宋" w:hAnsi="仿宋" w:hint="eastAsia"/>
          <w:sz w:val="30"/>
          <w:szCs w:val="30"/>
        </w:rPr>
      </w:pPr>
    </w:p>
    <w:sectPr w:rsidR="009873FC" w:rsidRPr="009873FC" w:rsidSect="009873F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22"/>
    <w:rsid w:val="00426B6C"/>
    <w:rsid w:val="00853022"/>
    <w:rsid w:val="00887934"/>
    <w:rsid w:val="0098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6A4D"/>
  <w15:chartTrackingRefBased/>
  <w15:docId w15:val="{51C31934-6739-417E-B792-EC8EB9D8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_align-center"/>
    <w:basedOn w:val="a"/>
    <w:rsid w:val="009873F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873FC"/>
    <w:rPr>
      <w:b/>
      <w:bCs/>
    </w:rPr>
  </w:style>
  <w:style w:type="paragraph" w:customStyle="1" w:styleId="textalign-justify">
    <w:name w:val="text_align-justify"/>
    <w:basedOn w:val="a"/>
    <w:rsid w:val="009873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817">
      <w:bodyDiv w:val="1"/>
      <w:marLeft w:val="0"/>
      <w:marRight w:val="0"/>
      <w:marTop w:val="0"/>
      <w:marBottom w:val="0"/>
      <w:divBdr>
        <w:top w:val="none" w:sz="0" w:space="0" w:color="auto"/>
        <w:left w:val="none" w:sz="0" w:space="0" w:color="auto"/>
        <w:bottom w:val="none" w:sz="0" w:space="0" w:color="auto"/>
        <w:right w:val="none" w:sz="0" w:space="0" w:color="auto"/>
      </w:divBdr>
    </w:div>
    <w:div w:id="932474194">
      <w:bodyDiv w:val="1"/>
      <w:marLeft w:val="0"/>
      <w:marRight w:val="0"/>
      <w:marTop w:val="0"/>
      <w:marBottom w:val="0"/>
      <w:divBdr>
        <w:top w:val="none" w:sz="0" w:space="0" w:color="auto"/>
        <w:left w:val="none" w:sz="0" w:space="0" w:color="auto"/>
        <w:bottom w:val="none" w:sz="0" w:space="0" w:color="auto"/>
        <w:right w:val="none" w:sz="0" w:space="0" w:color="auto"/>
      </w:divBdr>
    </w:div>
    <w:div w:id="1063259464">
      <w:bodyDiv w:val="1"/>
      <w:marLeft w:val="0"/>
      <w:marRight w:val="0"/>
      <w:marTop w:val="0"/>
      <w:marBottom w:val="0"/>
      <w:divBdr>
        <w:top w:val="none" w:sz="0" w:space="0" w:color="auto"/>
        <w:left w:val="none" w:sz="0" w:space="0" w:color="auto"/>
        <w:bottom w:val="none" w:sz="0" w:space="0" w:color="auto"/>
        <w:right w:val="none" w:sz="0" w:space="0" w:color="auto"/>
      </w:divBdr>
    </w:div>
    <w:div w:id="20509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laihongtu l</dc:creator>
  <cp:keywords/>
  <dc:description/>
  <cp:lastModifiedBy>laihongtu l</cp:lastModifiedBy>
  <cp:revision>3</cp:revision>
  <dcterms:created xsi:type="dcterms:W3CDTF">2023-02-15T14:33:00Z</dcterms:created>
  <dcterms:modified xsi:type="dcterms:W3CDTF">2023-02-15T14:36:00Z</dcterms:modified>
</cp:coreProperties>
</file>